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10" w:rsidRPr="00E1118B" w:rsidRDefault="00BA7155" w:rsidP="006442B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Loi alimentation : du nouveau dans les assiettes de nos enfants</w:t>
      </w:r>
    </w:p>
    <w:p w:rsidR="00CC278B" w:rsidRPr="00E1118B" w:rsidRDefault="00CC278B" w:rsidP="00E65F88">
      <w:pPr>
        <w:tabs>
          <w:tab w:val="left" w:pos="1701"/>
        </w:tabs>
        <w:spacing w:after="0"/>
        <w:jc w:val="both"/>
        <w:rPr>
          <w:rFonts w:ascii="Calibri" w:eastAsia="Times New Roman" w:hAnsi="Calibri" w:cs="Calibri"/>
          <w:color w:val="212529"/>
          <w:lang w:eastAsia="fr-FR"/>
        </w:rPr>
      </w:pPr>
    </w:p>
    <w:p w:rsidR="00C751A1" w:rsidRPr="00E1118B" w:rsidRDefault="00C751A1" w:rsidP="006B6D24">
      <w:pPr>
        <w:rPr>
          <w:rFonts w:ascii="Calibri" w:hAnsi="Calibri" w:cs="Calibri"/>
        </w:rPr>
      </w:pPr>
      <w:r w:rsidRPr="00E1118B">
        <w:rPr>
          <w:rFonts w:ascii="Calibri" w:hAnsi="Calibri" w:cs="Calibri"/>
          <w:lang w:eastAsia="fr-FR"/>
        </w:rPr>
        <w:t xml:space="preserve">Les </w:t>
      </w:r>
      <w:r w:rsidR="00CC278B" w:rsidRPr="00E1118B">
        <w:rPr>
          <w:rFonts w:ascii="Calibri" w:hAnsi="Calibri" w:cs="Calibri"/>
          <w:lang w:eastAsia="fr-FR"/>
        </w:rPr>
        <w:t>commune</w:t>
      </w:r>
      <w:r w:rsidRPr="00E1118B">
        <w:rPr>
          <w:rFonts w:ascii="Calibri" w:hAnsi="Calibri" w:cs="Calibri"/>
          <w:lang w:eastAsia="fr-FR"/>
        </w:rPr>
        <w:t>s</w:t>
      </w:r>
      <w:r w:rsidR="00CC278B" w:rsidRPr="00E1118B">
        <w:rPr>
          <w:rFonts w:ascii="Calibri" w:hAnsi="Calibri" w:cs="Calibri"/>
          <w:lang w:eastAsia="fr-FR"/>
        </w:rPr>
        <w:t xml:space="preserve"> </w:t>
      </w:r>
      <w:r w:rsidR="006B6D24" w:rsidRPr="00E1118B">
        <w:rPr>
          <w:rFonts w:ascii="Calibri" w:hAnsi="Calibri" w:cs="Calibri"/>
          <w:lang w:eastAsia="fr-FR"/>
        </w:rPr>
        <w:t>et</w:t>
      </w:r>
      <w:r w:rsidR="00CC278B" w:rsidRPr="00E1118B">
        <w:rPr>
          <w:rFonts w:ascii="Calibri" w:hAnsi="Calibri" w:cs="Calibri"/>
          <w:lang w:eastAsia="fr-FR"/>
        </w:rPr>
        <w:t xml:space="preserve"> </w:t>
      </w:r>
      <w:r w:rsidR="006B6D24" w:rsidRPr="00E1118B">
        <w:rPr>
          <w:rFonts w:ascii="Calibri" w:hAnsi="Calibri" w:cs="Calibri"/>
          <w:lang w:eastAsia="fr-FR"/>
        </w:rPr>
        <w:t xml:space="preserve">les </w:t>
      </w:r>
      <w:r w:rsidR="00A66329" w:rsidRPr="00E1118B">
        <w:rPr>
          <w:rFonts w:ascii="Calibri" w:hAnsi="Calibri" w:cs="Calibri"/>
          <w:lang w:eastAsia="fr-FR"/>
        </w:rPr>
        <w:t>communauté</w:t>
      </w:r>
      <w:r w:rsidRPr="00E1118B">
        <w:rPr>
          <w:rFonts w:ascii="Calibri" w:hAnsi="Calibri" w:cs="Calibri"/>
          <w:lang w:eastAsia="fr-FR"/>
        </w:rPr>
        <w:t>s</w:t>
      </w:r>
      <w:r w:rsidR="00A66329" w:rsidRPr="00E1118B">
        <w:rPr>
          <w:rFonts w:ascii="Calibri" w:hAnsi="Calibri" w:cs="Calibri"/>
          <w:lang w:eastAsia="fr-FR"/>
        </w:rPr>
        <w:t xml:space="preserve"> de communes </w:t>
      </w:r>
      <w:r w:rsidR="00CC278B" w:rsidRPr="00E1118B">
        <w:rPr>
          <w:rFonts w:ascii="Calibri" w:hAnsi="Calibri" w:cs="Calibri"/>
          <w:lang w:eastAsia="fr-FR"/>
        </w:rPr>
        <w:t>sont</w:t>
      </w:r>
      <w:r w:rsidR="00A66329" w:rsidRPr="00E1118B">
        <w:rPr>
          <w:rFonts w:ascii="Calibri" w:hAnsi="Calibri" w:cs="Calibri"/>
          <w:lang w:eastAsia="fr-FR"/>
        </w:rPr>
        <w:t xml:space="preserve"> </w:t>
      </w:r>
      <w:r w:rsidR="00CC278B" w:rsidRPr="00E1118B">
        <w:rPr>
          <w:rFonts w:ascii="Calibri" w:hAnsi="Calibri" w:cs="Calibri"/>
          <w:lang w:eastAsia="fr-FR"/>
        </w:rPr>
        <w:t>des</w:t>
      </w:r>
      <w:r w:rsidR="00A66329" w:rsidRPr="00E1118B">
        <w:rPr>
          <w:rFonts w:ascii="Calibri" w:hAnsi="Calibri" w:cs="Calibri"/>
          <w:lang w:eastAsia="fr-FR"/>
        </w:rPr>
        <w:t xml:space="preserve"> acteur</w:t>
      </w:r>
      <w:r w:rsidR="00CC278B" w:rsidRPr="00E1118B">
        <w:rPr>
          <w:rFonts w:ascii="Calibri" w:hAnsi="Calibri" w:cs="Calibri"/>
          <w:lang w:eastAsia="fr-FR"/>
        </w:rPr>
        <w:t>s</w:t>
      </w:r>
      <w:r w:rsidR="00A66329" w:rsidRPr="00E1118B">
        <w:rPr>
          <w:rFonts w:ascii="Calibri" w:hAnsi="Calibri" w:cs="Calibri"/>
          <w:lang w:eastAsia="fr-FR"/>
        </w:rPr>
        <w:t xml:space="preserve"> majeur</w:t>
      </w:r>
      <w:r w:rsidR="00CC278B" w:rsidRPr="00E1118B">
        <w:rPr>
          <w:rFonts w:ascii="Calibri" w:hAnsi="Calibri" w:cs="Calibri"/>
          <w:lang w:eastAsia="fr-FR"/>
        </w:rPr>
        <w:t>s</w:t>
      </w:r>
      <w:r w:rsidR="00A66329" w:rsidRPr="00E1118B">
        <w:rPr>
          <w:rFonts w:ascii="Calibri" w:hAnsi="Calibri" w:cs="Calibri"/>
          <w:lang w:eastAsia="fr-FR"/>
        </w:rPr>
        <w:t xml:space="preserve"> dans le développ</w:t>
      </w:r>
      <w:r w:rsidR="00CC278B" w:rsidRPr="00E1118B">
        <w:rPr>
          <w:rFonts w:ascii="Calibri" w:hAnsi="Calibri" w:cs="Calibri"/>
          <w:lang w:eastAsia="fr-FR"/>
        </w:rPr>
        <w:t>ement de l’alimentation durable.</w:t>
      </w:r>
      <w:r w:rsidRPr="00E1118B">
        <w:rPr>
          <w:rFonts w:ascii="Calibri" w:hAnsi="Calibri" w:cs="Calibri"/>
          <w:lang w:eastAsia="fr-FR"/>
        </w:rPr>
        <w:t xml:space="preserve"> </w:t>
      </w:r>
      <w:r w:rsidR="006B6D24" w:rsidRPr="00E1118B">
        <w:rPr>
          <w:rFonts w:ascii="Calibri" w:hAnsi="Calibri" w:cs="Calibri"/>
          <w:lang w:eastAsia="fr-FR"/>
        </w:rPr>
        <w:t>En</w:t>
      </w:r>
      <w:r w:rsidR="00476E46" w:rsidRPr="00E1118B">
        <w:rPr>
          <w:rFonts w:ascii="Calibri" w:hAnsi="Calibri" w:cs="Calibri"/>
          <w:lang w:eastAsia="fr-FR"/>
        </w:rPr>
        <w:t xml:space="preserve"> </w:t>
      </w:r>
      <w:r w:rsidRPr="00E1118B">
        <w:rPr>
          <w:rFonts w:ascii="Calibri" w:hAnsi="Calibri" w:cs="Calibri"/>
          <w:lang w:eastAsia="fr-FR"/>
        </w:rPr>
        <w:t>restauration collective, l</w:t>
      </w:r>
      <w:r w:rsidR="00A66329" w:rsidRPr="00E1118B">
        <w:rPr>
          <w:rFonts w:ascii="Calibri" w:hAnsi="Calibri" w:cs="Calibri"/>
          <w:lang w:eastAsia="fr-FR"/>
        </w:rPr>
        <w:t>e mode d’approvisionnement, le choix des menus</w:t>
      </w:r>
      <w:r w:rsidR="00476E46" w:rsidRPr="00E1118B">
        <w:rPr>
          <w:rFonts w:ascii="Calibri" w:hAnsi="Calibri" w:cs="Calibri"/>
          <w:lang w:eastAsia="fr-FR"/>
        </w:rPr>
        <w:t>,</w:t>
      </w:r>
      <w:r w:rsidR="00A66329" w:rsidRPr="00E1118B">
        <w:rPr>
          <w:rFonts w:ascii="Calibri" w:hAnsi="Calibri" w:cs="Calibri"/>
          <w:lang w:eastAsia="fr-FR"/>
        </w:rPr>
        <w:t xml:space="preserve"> les actions de sensibilisation et d’éducation à l’alimentation durable sont des initiatives locales fortes par leurs enjeux santé, </w:t>
      </w:r>
      <w:r w:rsidR="00A66329" w:rsidRPr="00E1118B">
        <w:rPr>
          <w:rFonts w:ascii="Calibri" w:hAnsi="Calibri" w:cs="Calibri"/>
        </w:rPr>
        <w:t xml:space="preserve">économiques, sociaux et environnementaux. </w:t>
      </w:r>
    </w:p>
    <w:p w:rsidR="00C6687C" w:rsidRPr="00E1118B" w:rsidRDefault="00C6687C" w:rsidP="006B6D24">
      <w:pPr>
        <w:rPr>
          <w:rFonts w:ascii="Calibri" w:hAnsi="Calibri" w:cs="Calibri"/>
          <w:b/>
        </w:rPr>
      </w:pPr>
      <w:r w:rsidRPr="00E1118B">
        <w:rPr>
          <w:rFonts w:ascii="Calibri" w:hAnsi="Calibri" w:cs="Calibri"/>
          <w:b/>
        </w:rPr>
        <w:t>Du nouveau p</w:t>
      </w:r>
      <w:r w:rsidR="00C751A1" w:rsidRPr="00E1118B">
        <w:rPr>
          <w:rFonts w:ascii="Calibri" w:hAnsi="Calibri" w:cs="Calibri"/>
          <w:b/>
        </w:rPr>
        <w:t>our la restauration collective</w:t>
      </w:r>
    </w:p>
    <w:p w:rsidR="00BA7155" w:rsidRPr="00BA7155" w:rsidRDefault="00BA7155" w:rsidP="00BA7155">
      <w:pPr>
        <w:rPr>
          <w:rFonts w:ascii="Calibri" w:hAnsi="Calibri" w:cs="Calibri"/>
        </w:rPr>
      </w:pPr>
      <w:r w:rsidRPr="00BA7155">
        <w:rPr>
          <w:rFonts w:ascii="Calibri" w:hAnsi="Calibri" w:cs="Calibri"/>
        </w:rPr>
        <w:t xml:space="preserve">La </w:t>
      </w:r>
      <w:r w:rsidRPr="00E1118B">
        <w:rPr>
          <w:rFonts w:ascii="Calibri" w:hAnsi="Calibri" w:cs="Calibri"/>
        </w:rPr>
        <w:t>loi Agriculture et Alimentation</w:t>
      </w:r>
      <w:r>
        <w:rPr>
          <w:rFonts w:ascii="Calibri" w:hAnsi="Calibri" w:cs="Calibri"/>
        </w:rPr>
        <w:t>, appelée aussi loi</w:t>
      </w:r>
      <w:r w:rsidRPr="00BA7155">
        <w:rPr>
          <w:rFonts w:ascii="Calibri" w:hAnsi="Calibri" w:cs="Calibri"/>
        </w:rPr>
        <w:t xml:space="preserve"> </w:t>
      </w:r>
      <w:proofErr w:type="spellStart"/>
      <w:r w:rsidRPr="00BA7155">
        <w:rPr>
          <w:rFonts w:ascii="Calibri" w:hAnsi="Calibri" w:cs="Calibri"/>
        </w:rPr>
        <w:t>EGalim</w:t>
      </w:r>
      <w:proofErr w:type="spellEnd"/>
      <w:r w:rsidRPr="00BA7155">
        <w:rPr>
          <w:rFonts w:ascii="Calibri" w:hAnsi="Calibri" w:cs="Calibri"/>
        </w:rPr>
        <w:t>, poursuit trois objectifs :</w:t>
      </w:r>
    </w:p>
    <w:p w:rsidR="00BA7155" w:rsidRPr="00BA7155" w:rsidRDefault="00BA7155" w:rsidP="00BA7155">
      <w:pPr>
        <w:pStyle w:val="Paragraphedeliste"/>
        <w:numPr>
          <w:ilvl w:val="0"/>
          <w:numId w:val="13"/>
        </w:numPr>
        <w:rPr>
          <w:rFonts w:cs="Calibri"/>
        </w:rPr>
      </w:pPr>
      <w:r w:rsidRPr="00BA7155">
        <w:rPr>
          <w:rFonts w:cs="Calibri"/>
        </w:rPr>
        <w:t>payer le juste prix aux producteurs, pour leur permettre de vivre dignement de leur travail ;</w:t>
      </w:r>
    </w:p>
    <w:p w:rsidR="00BA7155" w:rsidRPr="00BA7155" w:rsidRDefault="00BA7155" w:rsidP="00BA7155">
      <w:pPr>
        <w:pStyle w:val="Paragraphedeliste"/>
        <w:numPr>
          <w:ilvl w:val="0"/>
          <w:numId w:val="13"/>
        </w:numPr>
        <w:rPr>
          <w:rFonts w:cs="Calibri"/>
        </w:rPr>
      </w:pPr>
      <w:r w:rsidRPr="00BA7155">
        <w:rPr>
          <w:rFonts w:cs="Calibri"/>
        </w:rPr>
        <w:t>renforcer la qualité sanitaire, environnementale et nutritionnelle des produits ;</w:t>
      </w:r>
    </w:p>
    <w:p w:rsidR="00BA7155" w:rsidRPr="00BA7155" w:rsidRDefault="00BA7155" w:rsidP="00BA7155">
      <w:pPr>
        <w:pStyle w:val="Paragraphedeliste"/>
        <w:numPr>
          <w:ilvl w:val="0"/>
          <w:numId w:val="13"/>
        </w:numPr>
        <w:rPr>
          <w:rFonts w:cs="Calibri"/>
        </w:rPr>
      </w:pPr>
      <w:r w:rsidRPr="00BA7155">
        <w:rPr>
          <w:rFonts w:cs="Calibri"/>
        </w:rPr>
        <w:t>favoriser une alimentation saine, sûre et durable pour tous.</w:t>
      </w:r>
    </w:p>
    <w:p w:rsidR="006B6D24" w:rsidRPr="00E1118B" w:rsidRDefault="00BA7155" w:rsidP="006B6D24">
      <w:pPr>
        <w:rPr>
          <w:rFonts w:ascii="Calibri" w:hAnsi="Calibri" w:cs="Calibri"/>
        </w:rPr>
      </w:pPr>
      <w:r>
        <w:rPr>
          <w:rFonts w:ascii="Calibri" w:hAnsi="Calibri" w:cs="Calibri"/>
        </w:rPr>
        <w:t>Cette loi</w:t>
      </w:r>
      <w:r w:rsidR="006B6D24" w:rsidRPr="00E1118B">
        <w:rPr>
          <w:rFonts w:ascii="Calibri" w:hAnsi="Calibri" w:cs="Calibri"/>
        </w:rPr>
        <w:t xml:space="preserve"> prévoit </w:t>
      </w:r>
      <w:r>
        <w:rPr>
          <w:rFonts w:ascii="Calibri" w:hAnsi="Calibri" w:cs="Calibri"/>
        </w:rPr>
        <w:t xml:space="preserve">notamment </w:t>
      </w:r>
      <w:bookmarkStart w:id="0" w:name="_GoBack"/>
      <w:bookmarkEnd w:id="0"/>
      <w:r w:rsidR="006B6D24" w:rsidRPr="00E1118B">
        <w:rPr>
          <w:rFonts w:ascii="Calibri" w:hAnsi="Calibri" w:cs="Calibri"/>
        </w:rPr>
        <w:t xml:space="preserve">de nombreuses dispositions pour la restauration collective : </w:t>
      </w:r>
    </w:p>
    <w:p w:rsidR="00BA7155" w:rsidRDefault="00BA7155" w:rsidP="006B6D24">
      <w:pPr>
        <w:pStyle w:val="Paragraphedeliste"/>
        <w:numPr>
          <w:ilvl w:val="0"/>
          <w:numId w:val="13"/>
        </w:numPr>
        <w:rPr>
          <w:rFonts w:eastAsia="Times New Roman" w:cs="Calibri"/>
          <w:lang w:eastAsia="fr-FR"/>
        </w:rPr>
      </w:pPr>
      <w:r w:rsidRPr="00E1118B">
        <w:rPr>
          <w:rFonts w:cs="Calibri"/>
        </w:rPr>
        <w:t>depuis le 1er novembre 2019, la diversification des sources de protéines pour les restaurants scolaires avec, au moins une fois par semaine, un menu végétarien</w:t>
      </w:r>
      <w:r>
        <w:rPr>
          <w:rFonts w:eastAsia="Times New Roman" w:cs="Calibri"/>
          <w:lang w:eastAsia="fr-FR"/>
        </w:rPr>
        <w:t> ;</w:t>
      </w:r>
    </w:p>
    <w:p w:rsidR="006B6D24" w:rsidRPr="00E1118B" w:rsidRDefault="00BA7155" w:rsidP="006B6D24">
      <w:pPr>
        <w:pStyle w:val="Paragraphedeliste"/>
        <w:numPr>
          <w:ilvl w:val="0"/>
          <w:numId w:val="13"/>
        </w:numPr>
        <w:rPr>
          <w:rFonts w:eastAsia="Times New Roman" w:cs="Calibri"/>
          <w:lang w:eastAsia="fr-FR"/>
        </w:rPr>
      </w:pPr>
      <w:r w:rsidRPr="00E1118B">
        <w:rPr>
          <w:rFonts w:eastAsia="Times New Roman" w:cs="Calibri"/>
          <w:lang w:eastAsia="fr-FR"/>
        </w:rPr>
        <w:t>à partir du 1er janvier 2022</w:t>
      </w:r>
      <w:r>
        <w:rPr>
          <w:rFonts w:eastAsia="Times New Roman" w:cs="Calibri"/>
          <w:lang w:eastAsia="fr-FR"/>
        </w:rPr>
        <w:t xml:space="preserve">, </w:t>
      </w:r>
      <w:r w:rsidR="003940B3" w:rsidRPr="00E1118B">
        <w:rPr>
          <w:rFonts w:eastAsia="Times New Roman" w:cs="Calibri"/>
          <w:lang w:eastAsia="fr-FR"/>
        </w:rPr>
        <w:t>50% de produits locaux ou sous signes d'origine et de qualité</w:t>
      </w:r>
      <w:r w:rsidR="00476E46" w:rsidRPr="00E1118B">
        <w:rPr>
          <w:rFonts w:eastAsia="Times New Roman" w:cs="Calibri"/>
          <w:lang w:eastAsia="fr-FR"/>
        </w:rPr>
        <w:t xml:space="preserve"> (dont des produits bio)</w:t>
      </w:r>
      <w:r w:rsidR="00E808FA" w:rsidRPr="00E1118B">
        <w:rPr>
          <w:rFonts w:eastAsia="Times New Roman" w:cs="Calibri"/>
          <w:lang w:eastAsia="fr-FR"/>
        </w:rPr>
        <w:t> ;</w:t>
      </w:r>
    </w:p>
    <w:p w:rsidR="003940B3" w:rsidRPr="00BA7155" w:rsidRDefault="00E808FA" w:rsidP="00E1118B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</w:rPr>
      </w:pPr>
      <w:r w:rsidRPr="00BA7155">
        <w:rPr>
          <w:rFonts w:eastAsia="Times New Roman" w:cs="Calibri"/>
          <w:lang w:eastAsia="fr-FR"/>
        </w:rPr>
        <w:t>l</w:t>
      </w:r>
      <w:r w:rsidR="003940B3" w:rsidRPr="00BA7155">
        <w:rPr>
          <w:rFonts w:eastAsia="Times New Roman" w:cs="Calibri"/>
          <w:lang w:eastAsia="fr-FR"/>
        </w:rPr>
        <w:t>a lutte co</w:t>
      </w:r>
      <w:r w:rsidR="00BA7155">
        <w:rPr>
          <w:rFonts w:eastAsia="Times New Roman" w:cs="Calibri"/>
          <w:lang w:eastAsia="fr-FR"/>
        </w:rPr>
        <w:t>ntre le gaspillage alimentaire</w:t>
      </w:r>
      <w:r w:rsidR="00C6687C" w:rsidRPr="00BA7155">
        <w:rPr>
          <w:rFonts w:cs="Calibri"/>
        </w:rPr>
        <w:t>.</w:t>
      </w:r>
      <w:r w:rsidR="003940B3" w:rsidRPr="00BA7155">
        <w:rPr>
          <w:rFonts w:cs="Calibri"/>
        </w:rPr>
        <w:t xml:space="preserve"> </w:t>
      </w:r>
    </w:p>
    <w:p w:rsidR="002C16C9" w:rsidRDefault="002C16C9" w:rsidP="00E1118B">
      <w:pPr>
        <w:rPr>
          <w:rFonts w:ascii="Calibri" w:hAnsi="Calibri" w:cs="Calibri"/>
        </w:rPr>
      </w:pPr>
    </w:p>
    <w:p w:rsidR="00C6687C" w:rsidRPr="00BA7155" w:rsidRDefault="00BA7155" w:rsidP="00BA7155">
      <w:pPr>
        <w:rPr>
          <w:rFonts w:ascii="Calibri" w:hAnsi="Calibri" w:cs="Calibri"/>
          <w:b/>
        </w:rPr>
      </w:pPr>
      <w:r w:rsidRPr="00BA7155">
        <w:rPr>
          <w:rFonts w:ascii="Calibri" w:hAnsi="Calibri" w:cs="Calibri"/>
          <w:b/>
        </w:rPr>
        <w:t>Pour aller plus loin</w:t>
      </w:r>
    </w:p>
    <w:p w:rsidR="00E808FA" w:rsidRPr="00E1118B" w:rsidRDefault="002C16C9" w:rsidP="00E808F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C751A1" w:rsidRPr="00E1118B">
        <w:rPr>
          <w:rFonts w:ascii="Calibri" w:hAnsi="Calibri" w:cs="Calibri"/>
        </w:rPr>
        <w:t xml:space="preserve">a Mce </w:t>
      </w:r>
      <w:r w:rsidR="00D6419F">
        <w:rPr>
          <w:rFonts w:ascii="Calibri" w:hAnsi="Calibri" w:cs="Calibri"/>
        </w:rPr>
        <w:t xml:space="preserve">peut </w:t>
      </w:r>
      <w:r w:rsidR="00C751A1" w:rsidRPr="00E1118B">
        <w:rPr>
          <w:rFonts w:ascii="Calibri" w:hAnsi="Calibri" w:cs="Calibri"/>
        </w:rPr>
        <w:t>accompagne</w:t>
      </w:r>
      <w:r w:rsidR="00D6419F">
        <w:rPr>
          <w:rFonts w:ascii="Calibri" w:hAnsi="Calibri" w:cs="Calibri"/>
        </w:rPr>
        <w:t>r</w:t>
      </w:r>
      <w:r w:rsidR="00C751A1" w:rsidRPr="00E1118B">
        <w:rPr>
          <w:rFonts w:ascii="Calibri" w:hAnsi="Calibri" w:cs="Calibri"/>
        </w:rPr>
        <w:t xml:space="preserve"> l’évolution des choix et des pratiques</w:t>
      </w:r>
      <w:r>
        <w:rPr>
          <w:rFonts w:ascii="Calibri" w:hAnsi="Calibri" w:cs="Calibri"/>
        </w:rPr>
        <w:t xml:space="preserve"> en restauration collective,</w:t>
      </w:r>
      <w:r w:rsidR="00C751A1" w:rsidRPr="00E1118B">
        <w:rPr>
          <w:rFonts w:ascii="Calibri" w:hAnsi="Calibri" w:cs="Calibri"/>
        </w:rPr>
        <w:t xml:space="preserve"> selon une démarche concertée avec les élus, les parents d’élèves, le personnel de restauration et les équipes éducatives. </w:t>
      </w:r>
    </w:p>
    <w:p w:rsidR="002C16C9" w:rsidRPr="00E1118B" w:rsidRDefault="002C16C9" w:rsidP="00E955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212529"/>
          <w:lang w:eastAsia="fr-FR"/>
        </w:rPr>
      </w:pPr>
    </w:p>
    <w:p w:rsidR="006442B6" w:rsidRPr="00E1118B" w:rsidRDefault="006442B6" w:rsidP="00E808FA">
      <w:pPr>
        <w:tabs>
          <w:tab w:val="left" w:pos="1701"/>
        </w:tabs>
        <w:spacing w:after="0"/>
        <w:jc w:val="both"/>
        <w:rPr>
          <w:rFonts w:ascii="Calibri" w:hAnsi="Calibri" w:cs="Calibri"/>
          <w:i/>
          <w:color w:val="000080"/>
          <w:u w:val="single"/>
        </w:rPr>
      </w:pPr>
      <w:r w:rsidRPr="00E1118B">
        <w:rPr>
          <w:rFonts w:ascii="Calibri" w:hAnsi="Calibri" w:cs="Calibri"/>
          <w:i/>
          <w:iCs/>
        </w:rPr>
        <w:t xml:space="preserve">Article rédigé par </w:t>
      </w:r>
      <w:r w:rsidR="00CC278B" w:rsidRPr="00E1118B">
        <w:rPr>
          <w:rFonts w:ascii="Calibri" w:hAnsi="Calibri" w:cs="Calibri"/>
          <w:i/>
          <w:iCs/>
        </w:rPr>
        <w:t>la</w:t>
      </w:r>
      <w:r w:rsidRPr="00E1118B">
        <w:rPr>
          <w:rFonts w:ascii="Calibri" w:hAnsi="Calibri" w:cs="Calibri"/>
          <w:i/>
          <w:iCs/>
        </w:rPr>
        <w:t xml:space="preserve"> Maison de la consommation et de l'environnement</w:t>
      </w:r>
      <w:r w:rsidR="00E808FA" w:rsidRPr="00E1118B">
        <w:rPr>
          <w:rFonts w:ascii="Calibri" w:hAnsi="Calibri" w:cs="Calibri"/>
          <w:i/>
          <w:iCs/>
        </w:rPr>
        <w:t xml:space="preserve"> – 48 Bd Magenta – 35000 Rennes- </w:t>
      </w:r>
      <w:r w:rsidR="00D6419F">
        <w:rPr>
          <w:rFonts w:ascii="Calibri" w:hAnsi="Calibri" w:cs="Calibri"/>
          <w:i/>
          <w:iCs/>
        </w:rPr>
        <w:t xml:space="preserve">02 99 30 35 50 ou </w:t>
      </w:r>
      <w:hyperlink r:id="rId6" w:history="1">
        <w:r w:rsidR="00D6419F" w:rsidRPr="00712101">
          <w:rPr>
            <w:rStyle w:val="Lienhypertexte"/>
            <w:rFonts w:ascii="Calibri" w:hAnsi="Calibri" w:cs="Calibri"/>
            <w:i/>
            <w:iCs/>
          </w:rPr>
          <w:t>info@mce-info.org</w:t>
        </w:r>
      </w:hyperlink>
      <w:r w:rsidR="00D6419F">
        <w:rPr>
          <w:rFonts w:ascii="Calibri" w:hAnsi="Calibri" w:cs="Calibri"/>
          <w:i/>
          <w:iCs/>
        </w:rPr>
        <w:t xml:space="preserve"> </w:t>
      </w:r>
    </w:p>
    <w:sectPr w:rsidR="006442B6" w:rsidRPr="00E1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839"/>
    <w:multiLevelType w:val="hybridMultilevel"/>
    <w:tmpl w:val="F844EE4C"/>
    <w:lvl w:ilvl="0" w:tplc="7C66B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07AB"/>
    <w:multiLevelType w:val="hybridMultilevel"/>
    <w:tmpl w:val="D6B81024"/>
    <w:lvl w:ilvl="0" w:tplc="4D761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6B05"/>
    <w:multiLevelType w:val="hybridMultilevel"/>
    <w:tmpl w:val="B8C4D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369"/>
    <w:multiLevelType w:val="multilevel"/>
    <w:tmpl w:val="A7E80F9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>
    <w:nsid w:val="29416448"/>
    <w:multiLevelType w:val="hybridMultilevel"/>
    <w:tmpl w:val="E7820FB4"/>
    <w:lvl w:ilvl="0" w:tplc="4D761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456AE"/>
    <w:multiLevelType w:val="hybridMultilevel"/>
    <w:tmpl w:val="AD5AC0AA"/>
    <w:lvl w:ilvl="0" w:tplc="731C652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1631"/>
    <w:multiLevelType w:val="hybridMultilevel"/>
    <w:tmpl w:val="0B980EB8"/>
    <w:lvl w:ilvl="0" w:tplc="4D94B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E77EA"/>
    <w:multiLevelType w:val="hybridMultilevel"/>
    <w:tmpl w:val="6CFC7682"/>
    <w:lvl w:ilvl="0" w:tplc="C5EA1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4654B"/>
    <w:multiLevelType w:val="hybridMultilevel"/>
    <w:tmpl w:val="090098F4"/>
    <w:lvl w:ilvl="0" w:tplc="1F7E76E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4186B"/>
    <w:multiLevelType w:val="hybridMultilevel"/>
    <w:tmpl w:val="E1D42B70"/>
    <w:lvl w:ilvl="0" w:tplc="4D94B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4E2"/>
    <w:multiLevelType w:val="hybridMultilevel"/>
    <w:tmpl w:val="0FF0D490"/>
    <w:lvl w:ilvl="0" w:tplc="B3E87C7A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7664C"/>
    <w:multiLevelType w:val="hybridMultilevel"/>
    <w:tmpl w:val="761A1D12"/>
    <w:lvl w:ilvl="0" w:tplc="C406D178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66A1C"/>
    <w:multiLevelType w:val="hybridMultilevel"/>
    <w:tmpl w:val="20D01558"/>
    <w:lvl w:ilvl="0" w:tplc="4D7618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color w:val="31849B" w:themeColor="accent5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10"/>
    <w:rsid w:val="001202ED"/>
    <w:rsid w:val="00136925"/>
    <w:rsid w:val="0015629E"/>
    <w:rsid w:val="002B4310"/>
    <w:rsid w:val="002C16C9"/>
    <w:rsid w:val="003940B3"/>
    <w:rsid w:val="003F2AB7"/>
    <w:rsid w:val="0043004B"/>
    <w:rsid w:val="00460906"/>
    <w:rsid w:val="00476E46"/>
    <w:rsid w:val="004B3005"/>
    <w:rsid w:val="005D0C9D"/>
    <w:rsid w:val="005D2990"/>
    <w:rsid w:val="006442B6"/>
    <w:rsid w:val="006834E9"/>
    <w:rsid w:val="006B6D24"/>
    <w:rsid w:val="00725023"/>
    <w:rsid w:val="0079564A"/>
    <w:rsid w:val="00801C4E"/>
    <w:rsid w:val="00825933"/>
    <w:rsid w:val="008A364C"/>
    <w:rsid w:val="00A475DD"/>
    <w:rsid w:val="00A66329"/>
    <w:rsid w:val="00AD42A7"/>
    <w:rsid w:val="00AF195F"/>
    <w:rsid w:val="00BA7155"/>
    <w:rsid w:val="00BB45D9"/>
    <w:rsid w:val="00C6687C"/>
    <w:rsid w:val="00C751A1"/>
    <w:rsid w:val="00C92DCE"/>
    <w:rsid w:val="00CC278B"/>
    <w:rsid w:val="00D6419F"/>
    <w:rsid w:val="00E1118B"/>
    <w:rsid w:val="00E65F88"/>
    <w:rsid w:val="00E808FA"/>
    <w:rsid w:val="00E955A8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442B6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6442B6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6442B6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6442B6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ce-inf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catherine</cp:lastModifiedBy>
  <cp:revision>5</cp:revision>
  <dcterms:created xsi:type="dcterms:W3CDTF">2019-11-27T11:35:00Z</dcterms:created>
  <dcterms:modified xsi:type="dcterms:W3CDTF">2019-11-29T15:52:00Z</dcterms:modified>
</cp:coreProperties>
</file>